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 в социальной работе</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социальной работе»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«Деловые коммуникации в социальной работе».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в социальной работе»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ИПК-2.1 знать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ИПК-2.2 уметь определяться с выбором технологии, формы и методов работы при предоставлении социальных услуг, социального сопровождения, мер социальной поддержки и государственной социальной помощи, а также профилактике обстоятельств, обуславливающих нуждаемость в социальном обслуживании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ИПК-2.3 владеть порядком оформления документации, необходимой для предоставления мер социальной защиты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ИУК-5.2 уметь отмечать и анализировать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ИУК-5.3 владеть способами преодоления коммуникативных барьеров при межкультурном взаимодействии,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«Деловые коммуникации в социальной работе» относится к обязательной части, является дисциплиной Блока Б1. «Дисциплины (модули)». Модуль 4 "Психолого-педагогический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социальной работе</w:t>
            </w:r>
          </w:p>
          <w:p>
            <w:pPr>
              <w:jc w:val="center"/>
              <w:spacing w:after="0" w:line="240" w:lineRule="auto"/>
              <w:rPr>
                <w:sz w:val="22"/>
                <w:szCs w:val="22"/>
              </w:rPr>
            </w:pPr>
            <w:r>
              <w:rPr>
                <w:rFonts w:ascii="Times New Roman" w:hAnsi="Times New Roman" w:cs="Times New Roman"/>
                <w:color w:val="#000000"/>
                <w:sz w:val="22"/>
                <w:szCs w:val="22"/>
              </w:rPr>
              <w:t> Основы коммуникативной культуры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Модуль 4 "Психолого-педагогический и коммуникативный аспекты в видах социальных услуг"</w:t>
            </w:r>
          </w:p>
          <w:p>
            <w:pPr>
              <w:jc w:val="center"/>
              <w:spacing w:after="0" w:line="240" w:lineRule="auto"/>
              <w:rPr>
                <w:sz w:val="22"/>
                <w:szCs w:val="22"/>
              </w:rPr>
            </w:pPr>
            <w:r>
              <w:rPr>
                <w:rFonts w:ascii="Times New Roman" w:hAnsi="Times New Roman" w:cs="Times New Roman"/>
                <w:color w:val="#000000"/>
                <w:sz w:val="22"/>
                <w:szCs w:val="22"/>
              </w:rPr>
              <w:t> Профилактика девиантного поведения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Психодиагностика</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Семьеведение</w:t>
            </w:r>
          </w:p>
          <w:p>
            <w:pPr>
              <w:jc w:val="center"/>
              <w:spacing w:after="0" w:line="240" w:lineRule="auto"/>
              <w:rPr>
                <w:sz w:val="22"/>
                <w:szCs w:val="22"/>
              </w:rPr>
            </w:pPr>
            <w:r>
              <w:rPr>
                <w:rFonts w:ascii="Times New Roman" w:hAnsi="Times New Roman" w:cs="Times New Roman"/>
                <w:color w:val="#000000"/>
                <w:sz w:val="22"/>
                <w:szCs w:val="22"/>
              </w:rPr>
              <w:t> Социальная работа с многодетной семьей</w:t>
            </w:r>
          </w:p>
          <w:p>
            <w:pPr>
              <w:jc w:val="center"/>
              <w:spacing w:after="0" w:line="240" w:lineRule="auto"/>
              <w:rPr>
                <w:sz w:val="22"/>
                <w:szCs w:val="22"/>
              </w:rPr>
            </w:pPr>
            <w:r>
              <w:rPr>
                <w:rFonts w:ascii="Times New Roman" w:hAnsi="Times New Roman" w:cs="Times New Roman"/>
                <w:color w:val="#000000"/>
                <w:sz w:val="22"/>
                <w:szCs w:val="22"/>
              </w:rPr>
              <w:t> Инновационные технологии социальной реабилитации несовершеннолетних из неблагополучных семей</w:t>
            </w:r>
          </w:p>
          <w:p>
            <w:pPr>
              <w:jc w:val="center"/>
              <w:spacing w:after="0" w:line="240" w:lineRule="auto"/>
              <w:rPr>
                <w:sz w:val="22"/>
                <w:szCs w:val="22"/>
              </w:rPr>
            </w:pPr>
            <w:r>
              <w:rPr>
                <w:rFonts w:ascii="Times New Roman" w:hAnsi="Times New Roman" w:cs="Times New Roman"/>
                <w:color w:val="#000000"/>
                <w:sz w:val="22"/>
                <w:szCs w:val="22"/>
              </w:rPr>
              <w:t> Технологии работы с пожилыми людьми</w:t>
            </w:r>
          </w:p>
          <w:p>
            <w:pPr>
              <w:jc w:val="center"/>
              <w:spacing w:after="0" w:line="240" w:lineRule="auto"/>
              <w:rPr>
                <w:sz w:val="22"/>
                <w:szCs w:val="22"/>
              </w:rPr>
            </w:pPr>
            <w:r>
              <w:rPr>
                <w:rFonts w:ascii="Times New Roman" w:hAnsi="Times New Roman" w:cs="Times New Roman"/>
                <w:color w:val="#000000"/>
                <w:sz w:val="22"/>
                <w:szCs w:val="22"/>
              </w:rPr>
              <w:t> Социальная работа с молодежью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УК-5</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 Сущность деловых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функции,  виды и средства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p>
            <w:pPr>
              <w:jc w:val="left"/>
              <w:spacing w:after="0" w:line="240" w:lineRule="auto"/>
              <w:rPr>
                <w:sz w:val="24"/>
                <w:szCs w:val="24"/>
              </w:rPr>
            </w:pPr>
            <w:r>
              <w:rPr>
                <w:rFonts w:ascii="Times New Roman" w:hAnsi="Times New Roman" w:cs="Times New Roman"/>
                <w:color w:val="#000000"/>
                <w:sz w:val="24"/>
                <w:szCs w:val="24"/>
              </w:rPr>
              <w:t> Психологические барьеры и установки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эффективного установления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активного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Конструктивное преодоление конфликтов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 Сущность деловых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функции,  виды и средства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p>
            <w:pPr>
              <w:jc w:val="left"/>
              <w:spacing w:after="0" w:line="240" w:lineRule="auto"/>
              <w:rPr>
                <w:sz w:val="24"/>
                <w:szCs w:val="24"/>
              </w:rPr>
            </w:pPr>
            <w:r>
              <w:rPr>
                <w:rFonts w:ascii="Times New Roman" w:hAnsi="Times New Roman" w:cs="Times New Roman"/>
                <w:color w:val="#000000"/>
                <w:sz w:val="24"/>
                <w:szCs w:val="24"/>
              </w:rPr>
              <w:t> Психологические барьеры и установки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эффективного установления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активного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Конструктивное преодоление конфликтов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Деловые коммуникации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как социально-психологический механизм взаимодействия в сфере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деловых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и письменных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Деловое общение как социально-психологический ме-ханизм взаимодействия в сфере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деловых коммуникаций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294.1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35.9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 Сущность деловых коммуникаций.</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307.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общения в социальной психологии. Соотношение понятий «общение» и «отношения». Общение в системе межличностных и общественных отношений. Общение как специфический способ реализации различных потребностей людей. Историческое развитие форм общения в человеческом обществе. Специфика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общения в онтогенезе. Различные точки зрения на структуру общения.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функции,  виды и средства деловой коммуникации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формы и механизмы общения. Основные стороны процесса общения: коммуникативная, интерактивная, перцептивная; их связь с характером совместной деятельности и характером отношений партнеров по общению.</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p>
            <w:pPr>
              <w:jc w:val="center"/>
              <w:spacing w:after="0" w:line="240" w:lineRule="auto"/>
              <w:rPr>
                <w:sz w:val="24"/>
                <w:szCs w:val="24"/>
              </w:rPr>
            </w:pPr>
            <w:r>
              <w:rPr>
                <w:rFonts w:ascii="Times New Roman" w:hAnsi="Times New Roman" w:cs="Times New Roman"/>
                <w:b/>
                <w:color w:val="#000000"/>
                <w:sz w:val="24"/>
                <w:szCs w:val="24"/>
              </w:rPr>
              <w:t> Психологические барьеры и установки в общении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p>
            <w:pPr>
              <w:jc w:val="both"/>
              <w:spacing w:after="0" w:line="240" w:lineRule="auto"/>
              <w:rPr>
                <w:sz w:val="24"/>
                <w:szCs w:val="24"/>
              </w:rPr>
            </w:pPr>
            <w:r>
              <w:rPr>
                <w:rFonts w:ascii="Times New Roman" w:hAnsi="Times New Roman" w:cs="Times New Roman"/>
                <w:color w:val="#000000"/>
                <w:sz w:val="24"/>
                <w:szCs w:val="24"/>
              </w:rPr>
              <w:t> Физические барьеры в коммуникации. Коммуникативные просчеты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эффективного установления контакта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социальной перцепции в процессе взаимопонимания. Факторы и условия социальной перцепции. Роль установки при формировании первого впечатления о человеке. Механизмы социальной перцепции. Межличностная аттракция. Устойчивые формы аттракции. Симпатия, дружба, любовь как различные уровни аттракции.  Роль эмпатии в перцептивном процессе. Эффекты межличностного восприятия. Содержание и значение процесса стереотипизации.  Каузальная атрибуция как основной механизм межличностного восприятия. Структура атрибутивного процесса. Виды и формы атрибуции. Каузальная атрибуция. Критический анализ теорий и схем каузальной атрибуции в западной социальной психологии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активного слушания.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обмена информацией в коммуникативном процессе. Виды коммуникации. Вербальная коммуникация. Нормы речевого общения. Проблема эффективности речевого воздействия. Невербальная коммуникация. Оптико-кинетическая система знаков (жесты, мимика и пантомимика) и ее роль в коммуникативном процессе. Основные положения кинетики.  Паралингвистическая и экстралингвистическая система знаков (роль интона- ции и различных невербальных включений в человеческую речь). Визуальный контакт. Пространственная и временная  организация  процесса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Конструктивное преодоление конфликтов в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Чувство как аналитическая единица определения межличностных отношений. Социаль- ные функции чувств. Переживание как фактор социальной адаптации. Особенности фор- мального межличностного общения Ролевое общение Доверительное общение, его функ- ции и стадии. Структура доверительного общения.  Психологическая  близость. Парамет- ры конструктивного общения: Рефлексия индивидуального стиля общения. Компетент- ность в общении: коммуникативный, интерактивный, социально-перцептивный аспекты. Пути и способы развития компетентности в общении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как социально-психологический механизм взаимодействия в сфере социальной работы</w:t>
            </w:r>
          </w:p>
        </w:tc>
      </w:tr>
      <w:tr>
        <w:trPr>
          <w:trHeight w:hRule="exact" w:val="1285.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компетентность: стратегии тактики и виды общения. Познание в про- цессе межличностного общения. Окно Джогари (Джозеф Лафт, Гарри Инграм). Самопо- знание и самооценка. «Я-концепция» и общение. Типичные трудности в общении. Обще- ние «я-ты», лидерство, подчинение. Основные потребности реализуемые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днадном общении. Я в группе и группа для меня. Типология возможных ролей в группе. Влияние структуры группы на процесс общения. Групповая динамика и процессы общения. Роль психологических установок в понимании и предсказании поведения. Симпатии и сходство.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деловых коммуникаций в социальной работе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вербальных средств коммуникации в профессиональной деятельности. Социальные роли и речевое поведение деловых партнеров. Коммуникативное намерение. Понятие и содержание речевого этикета. Терапия слова. Речь суггестии в деловой коммуникации. Словесная подстройка к деловому партнеру. Модели комфортно- психологического речевого общения: познавательная, экспессивная, суггестивная, убеждающая. Словесные диаграммы моделей дискомфортно-психологического общения. Речевые конструкты: знакомство, приветствие, прощание, поздравление, благодарность, извинение, просьба, совет, рекомендации. Особенности официально-делового стиля речи. Текст. Создание текста в профессиональной деятельности. Этапы речевого действия: инвенция, диспозиция, произношение.  Национальные особенности ведения переговоров.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устных и письменных коммуникаций в социальной работе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 Психологические особенности публичного выступления. Из истории ораторского искусства. Подготовка к выступлению. Начало выступления. Как завоевать и удержать внимание аудитории. Как завершить выступление. Культура речи делового человека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 Сущность деловых коммуникаций.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1.Исследование общения в социальной психологии. 2.Соотношение понятий «общение» и «отношения».  3.Общение как специфический способ реализации различных потребностей людей. 5.Коммуникация как социальное и природное явление. 6.Коммуникация и общение как ключевые категории теории коммуникации. Проблема соотношения понятий коммуникация и общение. 7.Научные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8.Коммуникативное пространство и коммуникативное время. 9.Историческое развитие форм общения в человеческом обществе. 10.Специфика развития общения в онтогенезе. Различные точки зрения на структуру общения.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функции,  виды и средства деловой 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точки зрения на структуру общения. Содержание, формы и механизмы общения. Основные стороны процесса общения: коммуникативная, интерактивная, перцептивная; их связь с характером совместной деятельности и характером отношений партнеров по общению.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p>
            <w:pPr>
              <w:jc w:val="center"/>
              <w:spacing w:after="0" w:line="240" w:lineRule="auto"/>
              <w:rPr>
                <w:sz w:val="24"/>
                <w:szCs w:val="24"/>
              </w:rPr>
            </w:pPr>
            <w:r>
              <w:rPr>
                <w:rFonts w:ascii="Times New Roman" w:hAnsi="Times New Roman" w:cs="Times New Roman"/>
                <w:b/>
                <w:color w:val="#000000"/>
                <w:sz w:val="24"/>
                <w:szCs w:val="24"/>
              </w:rPr>
              <w:t> Психологические барьеры и установки в общении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p>
            <w:pPr>
              <w:jc w:val="both"/>
              <w:spacing w:after="0" w:line="240" w:lineRule="auto"/>
              <w:rPr>
                <w:sz w:val="24"/>
                <w:szCs w:val="24"/>
              </w:rPr>
            </w:pPr>
            <w:r>
              <w:rPr>
                <w:rFonts w:ascii="Times New Roman" w:hAnsi="Times New Roman" w:cs="Times New Roman"/>
                <w:color w:val="#000000"/>
                <w:sz w:val="24"/>
                <w:szCs w:val="24"/>
              </w:rPr>
              <w:t> Физические барьеры в коммуникации. Коммуникативные просчеты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эффективного установления контакта.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социальной перцепции в процессе взаимопонимания. Факторы и условия социальной перцепции. Роль установки при формировании первого впечатления о человеке. Механизмы социальной перцепции. Межличностная аттракция. Устойчивые формы аттракции. Симпатия, дружба, любовь как различные уровни аттракции.  Роль эмпатии в перцептивном процессе. Эффекты межличностного восприятия. Содержание и значение процесса стереотипизации.  Каузальная атрибуция как основной механизм межличностного восприятия. Структура атрибутивного процесса. Виды и формы атрибуции. Каузальная атрибуция. Критический анализ теорий и схем каузальной атрибуции в западной социальной психологии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активного слушания.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обмена информацией в коммуникативном процессе. Виды коммуникации. Вербальная коммуникация. Нормы речевого общения. Проблема эффективности речевого воздействия. Невербальная коммуникация. Оптико-кинетическая система знаков (жесты, мимика и пантомимика) и ее роль в коммуникативном процессе. Основные положения кинетики.  Паралингвистическая и экстралингвистическая система знаков (роль интона- ции и различных невербальных включений в человеческую речь). Визуальный контакт. Пространственная и временная  организация  процесса  общения.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Конструктивное преодоление конфликтов в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Чувство как аналитическая единица определения межличностных отношений. Социаль- ные функции чувств. Переживание как фактор социальной адаптации. Особенности фор- мального межличностного общения Ролевое общение Доверительное общение, его функ- ции и стадии. Структура доверительного общения.  Психологическая  близость. Парамет- ры конструктивного общения: Рефлексия индивидуального стиля общения. Компетент- ность в общении: коммуникативный, интерактивный, социально-перцептивный аспекты. Пути и способы развития компетентности в общении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Деловое общение как социально-психологический ме-ханизм взаимодействия в сфере социальной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Коммуникативная компетентность: стратегии тактики и виды общения. Познание в про- цессе межличностного общения. Окно Джогари (Джозеф Лафт, Гарри Инграм). Самопо- знание и самооценка. «Я-концепция» и общение. Типичные трудности в общении. Обще- ние «я-ты», лидерство, подчинение. Основные потребности реализуемые в днадном общении. Я в группе и группа для меня. Типология возможных ролей в группе. Влияние структуры группы на процесс общения. Групповая динамика и процессы общения. Роль психологических установок в понимании и предсказании поведения. Симпатии и сходство.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деловых коммуникаций в социальной работе</w:t>
            </w:r>
          </w:p>
        </w:tc>
      </w:tr>
      <w:tr>
        <w:trPr>
          <w:trHeight w:hRule="exact" w:val="2989.6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вербальных средств коммуникации в профессиональной деятельности. Социальные роли и речевое поведение деловых партнеров. Коммуникативное намерение. Понятие и содержание речевого этикета. Терапия слова. Речь суггестии в деловой коммуникации. Словесная подстройка к деловому партнеру. Модели комфортно- психологического речевого общения: познавательная, экспессивная, суггестивная, убеждающая. Словесные диаграммы моделей дискомфортно-психологического общения. Речевые конструкты: знакомство, приветствие, прощание, поздравление, благодарность, извинение, просьба, совет, рекомендации. Особенности официально-делового стиля речи. Текст. Создание текста в профессиональной деятельности. Этапы речевого действия: инвенция, диспозиция, произношение.  Национальные особенности ведения переговоров.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в социальной работе»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Спивак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https://urait.ru/bcode/426318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https://www.biblio-online.ru/bcode/432059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978-5-4497-0198-5.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http://www.iprbookshop.ru/86469.html</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Скибицкая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(Сибстрин),</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978-5-7795-0829-2.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http://www.iprbookshop.ru/85883.html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67.887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30.2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2023-2024_ФГОС3++2023_Бак-ЗФО-СР(23)_plx_Деловые коммуникации в социальной работе</dc:title>
  <dc:creator>FastReport.NET</dc:creator>
</cp:coreProperties>
</file>